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Maine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Maine</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Susan Collins (R), Angus King (I)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367,458 enrolled in Maine Medicaid</w:t>
        </w:r>
      </w:hyperlink>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3 out of 8 working-age adults with disabilities or over 37,000 constituents</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1 out of 3 children </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2 out of 3 nursing home residents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142,000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37% of births in ME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Medicaid expansion in Maine has strengthened rural hospitals, created health care jobs, and injected millions into local economies. Slashing Medicaid funding would reverse these gains, straining hospitals — especially in rural areas— and leading to job losses in the health care sector. Furthermore, uncompensated care costs would rise, forcing hospitals and providers to shift costs onto insured patients, increasing premiums for all Mainers.</w:t>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Medicaid cuts would really hurt Maine.</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rural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Maine.</w:t>
      </w:r>
      <w:r w:rsidDel="00000000" w:rsidR="00000000" w:rsidRPr="00000000">
        <w:rPr>
          <w:rtl w:val="0"/>
        </w:rPr>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Main health centers would collectively lose $118 million in revenue</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hyperlink r:id="rId16">
        <w:r w:rsidDel="00000000" w:rsidR="00000000" w:rsidRPr="00000000">
          <w:rPr>
            <w:color w:val="1155cc"/>
            <w:u w:val="single"/>
            <w:rtl w:val="0"/>
          </w:rPr>
          <w:t xml:space="preserve">MaineCare makes up about 18% of the hospital business across the state</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8">
      <w:pPr>
        <w:numPr>
          <w:ilvl w:val="1"/>
          <w:numId w:val="5"/>
        </w:numPr>
        <w:ind w:left="1440" w:hanging="360"/>
      </w:pPr>
      <w:hyperlink r:id="rId17">
        <w:r w:rsidDel="00000000" w:rsidR="00000000" w:rsidRPr="00000000">
          <w:rPr>
            <w:color w:val="1155cc"/>
            <w:u w:val="single"/>
            <w:rtl w:val="0"/>
          </w:rPr>
          <w:t xml:space="preserve">The state GDP could shrink by over $452 million and over 4,000 jobs could be lost in 2026</w:t>
        </w:r>
      </w:hyperlink>
      <w:r w:rsidDel="00000000" w:rsidR="00000000" w:rsidRPr="00000000">
        <w:rPr>
          <w:rtl w:val="0"/>
        </w:rPr>
      </w:r>
    </w:p>
    <w:p w:rsidR="00000000" w:rsidDel="00000000" w:rsidP="00000000" w:rsidRDefault="00000000" w:rsidRPr="00000000" w14:paraId="00000049">
      <w:pPr>
        <w:numPr>
          <w:ilvl w:val="2"/>
          <w:numId w:val="5"/>
        </w:numPr>
        <w:ind w:left="2160" w:hanging="360"/>
      </w:pPr>
      <w:r w:rsidDel="00000000" w:rsidR="00000000" w:rsidRPr="00000000">
        <w:rPr>
          <w:rtl w:val="0"/>
        </w:rPr>
        <w:t xml:space="preserve">If you impose work requirements the state GDP could shrink by up to </w:t>
      </w:r>
      <w:hyperlink r:id="rId18">
        <w:r w:rsidDel="00000000" w:rsidR="00000000" w:rsidRPr="00000000">
          <w:rPr>
            <w:color w:val="1155cc"/>
            <w:u w:val="single"/>
            <w:rtl w:val="0"/>
          </w:rPr>
          <w:t xml:space="preserve">$136 million</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The harm is very real if mandated though - </w:t>
      </w:r>
      <w:hyperlink r:id="rId19">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20">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5"/>
        </w:numPr>
        <w:ind w:left="2160" w:hanging="360"/>
      </w:pPr>
      <w:r w:rsidDel="00000000" w:rsidR="00000000" w:rsidRPr="00000000">
        <w:rPr>
          <w:rtl w:val="0"/>
        </w:rPr>
        <w:t xml:space="preserve">Use this </w:t>
      </w:r>
      <w:hyperlink r:id="rId21">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Senator Collins (one of the more moderate Republicans) has been a great support to the disability community and we’re hoping for her support once again by helping us protect our access to the health care we desperately rely on</w:t>
      </w:r>
    </w:p>
    <w:p w:rsidR="00000000" w:rsidDel="00000000" w:rsidP="00000000" w:rsidRDefault="00000000" w:rsidRPr="00000000" w14:paraId="00000051">
      <w:pPr>
        <w:numPr>
          <w:ilvl w:val="0"/>
          <w:numId w:val="5"/>
        </w:numPr>
        <w:ind w:left="720" w:hanging="360"/>
      </w:pPr>
      <w:r w:rsidDel="00000000" w:rsidR="00000000" w:rsidRPr="00000000">
        <w:rPr>
          <w:rtl w:val="0"/>
        </w:rPr>
        <w:t xml:space="preserve">Senator King has protected the ACA in the past and we’re calling on him to maintain that same stance and protect Medicaid this time around </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4">
      <w:pPr>
        <w:numPr>
          <w:ilvl w:val="1"/>
          <w:numId w:val="5"/>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25,000 more uninsured people in Maine and at least 80 more lives lost per year</w:t>
        </w:r>
      </w:hyperlink>
      <w:r w:rsidDel="00000000" w:rsidR="00000000" w:rsidRPr="00000000">
        <w:rPr>
          <w:rtl w:val="0"/>
        </w:rPr>
      </w:r>
    </w:p>
    <w:p w:rsidR="00000000" w:rsidDel="00000000" w:rsidP="00000000" w:rsidRDefault="00000000" w:rsidRPr="00000000" w14:paraId="00000055">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althlaw.org/medicaid-is-even-leaner-as-accountability-improve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www.dataforprogress.org/blog/2025/4/23/voters-in-every-congressional-district-oppose-cuts-to-medicaid" TargetMode="External"/><Relationship Id="rId13" Type="http://schemas.openxmlformats.org/officeDocument/2006/relationships/hyperlink" Target="https://www.kff.org/medicaid/issue-brief/congressional-district-interactive-map-medicaid-enrollment-by-eligibility-group/" TargetMode="External"/><Relationship Id="rId24" Type="http://schemas.openxmlformats.org/officeDocument/2006/relationships/footer" Target="footer1.xml"/><Relationship Id="rId12" Type="http://schemas.openxmlformats.org/officeDocument/2006/relationships/hyperlink" Target="https://files.kff.org/attachment/fact-sheet-medicaid-state-ME"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mainepublic.org/health/2025-03-18/maine-health-providers-advocates-fear-impacts-of-potential-medicaid-cuts"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r/how-cuts-medicaid-snap-could-trigger-job-loss-state-revenue" TargetMode="External"/><Relationship Id="rId16" Type="http://schemas.openxmlformats.org/officeDocument/2006/relationships/hyperlink" Target="https://themainemonitor.org/potential-mainecare-cuts/" TargetMode="External"/><Relationship Id="rId5" Type="http://schemas.openxmlformats.org/officeDocument/2006/relationships/styles" Target="styles.xml"/><Relationship Id="rId19"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